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5F" w:rsidRDefault="00FD0C5F" w:rsidP="00FD0C5F">
      <w:pPr>
        <w:pStyle w:val="a3"/>
        <w:shd w:val="clear" w:color="auto" w:fill="FFFFFF"/>
        <w:spacing w:before="0" w:beforeAutospacing="0" w:after="150" w:afterAutospacing="0" w:line="276" w:lineRule="auto"/>
        <w:jc w:val="center"/>
        <w:rPr>
          <w:b/>
          <w:bCs/>
          <w:color w:val="333333"/>
        </w:rPr>
      </w:pPr>
      <w:r>
        <w:rPr>
          <w:b/>
          <w:bCs/>
          <w:color w:val="333333"/>
        </w:rPr>
        <w:t>Муниципальное дошкольное образовательное учреждение детский сад «Теремок» г. Николаевска Волгоградской обл.</w:t>
      </w: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Pr="00B8563A" w:rsidRDefault="00FD0C5F" w:rsidP="00FD0C5F">
      <w:pPr>
        <w:pStyle w:val="a3"/>
        <w:shd w:val="clear" w:color="auto" w:fill="FFFFFF"/>
        <w:spacing w:before="0" w:beforeAutospacing="0" w:after="0" w:afterAutospacing="0" w:line="294" w:lineRule="atLeast"/>
        <w:jc w:val="center"/>
        <w:rPr>
          <w:rFonts w:ascii="Arial" w:hAnsi="Arial" w:cs="Arial"/>
          <w:color w:val="000000"/>
        </w:rPr>
      </w:pPr>
      <w:r w:rsidRPr="00B8563A">
        <w:rPr>
          <w:b/>
          <w:bCs/>
          <w:color w:val="000000"/>
        </w:rPr>
        <w:t>Родительское собрание в средней группе «Об игрушках-серьезно!»</w:t>
      </w: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jc w:val="center"/>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r>
        <w:rPr>
          <w:b/>
          <w:bCs/>
          <w:color w:val="333333"/>
        </w:rPr>
        <w:t xml:space="preserve">                                                      Разработала и провела: воспитатель </w:t>
      </w:r>
      <w:proofErr w:type="spellStart"/>
      <w:r>
        <w:rPr>
          <w:b/>
          <w:bCs/>
          <w:color w:val="333333"/>
        </w:rPr>
        <w:t>Сундукова</w:t>
      </w:r>
      <w:proofErr w:type="spellEnd"/>
      <w:r>
        <w:rPr>
          <w:b/>
          <w:bCs/>
          <w:color w:val="333333"/>
        </w:rPr>
        <w:t xml:space="preserve"> Н.А.</w:t>
      </w: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p>
    <w:p w:rsidR="00FD0C5F" w:rsidRDefault="00FD0C5F" w:rsidP="00FD0C5F">
      <w:pPr>
        <w:pStyle w:val="a3"/>
        <w:shd w:val="clear" w:color="auto" w:fill="FFFFFF"/>
        <w:spacing w:before="0" w:beforeAutospacing="0" w:after="150" w:afterAutospacing="0" w:line="276" w:lineRule="auto"/>
        <w:rPr>
          <w:b/>
          <w:bCs/>
          <w:color w:val="333333"/>
        </w:rPr>
      </w:pPr>
      <w:r>
        <w:rPr>
          <w:b/>
          <w:bCs/>
          <w:color w:val="333333"/>
        </w:rPr>
        <w:t xml:space="preserve">                                                            Николаевск 2018 г.</w:t>
      </w:r>
    </w:p>
    <w:p w:rsidR="00FD0C5F" w:rsidRDefault="00FD0C5F" w:rsidP="00B8563A">
      <w:pPr>
        <w:pStyle w:val="a3"/>
        <w:shd w:val="clear" w:color="auto" w:fill="FFFFFF"/>
        <w:spacing w:before="0" w:beforeAutospacing="0" w:after="0" w:afterAutospacing="0" w:line="294" w:lineRule="atLeast"/>
        <w:jc w:val="center"/>
        <w:rPr>
          <w:b/>
          <w:bCs/>
          <w:color w:val="000000"/>
        </w:rPr>
      </w:pPr>
    </w:p>
    <w:p w:rsidR="00FD0C5F" w:rsidRDefault="00FD0C5F" w:rsidP="00B8563A">
      <w:pPr>
        <w:pStyle w:val="a3"/>
        <w:shd w:val="clear" w:color="auto" w:fill="FFFFFF"/>
        <w:spacing w:before="0" w:beforeAutospacing="0" w:after="0" w:afterAutospacing="0" w:line="294" w:lineRule="atLeast"/>
        <w:jc w:val="center"/>
        <w:rPr>
          <w:b/>
          <w:bCs/>
          <w:color w:val="000000"/>
        </w:rPr>
      </w:pPr>
    </w:p>
    <w:p w:rsidR="00B8563A" w:rsidRPr="00B8563A" w:rsidRDefault="00B8563A" w:rsidP="00B8563A">
      <w:pPr>
        <w:pStyle w:val="a3"/>
        <w:shd w:val="clear" w:color="auto" w:fill="FFFFFF"/>
        <w:spacing w:before="0" w:beforeAutospacing="0" w:after="0" w:afterAutospacing="0" w:line="294" w:lineRule="atLeast"/>
        <w:jc w:val="center"/>
        <w:rPr>
          <w:rFonts w:ascii="Arial" w:hAnsi="Arial" w:cs="Arial"/>
          <w:color w:val="000000"/>
        </w:rPr>
      </w:pPr>
      <w:bookmarkStart w:id="0" w:name="_GoBack"/>
      <w:bookmarkEnd w:id="0"/>
      <w:r w:rsidRPr="00B8563A">
        <w:rPr>
          <w:b/>
          <w:bCs/>
          <w:color w:val="000000"/>
        </w:rPr>
        <w:t>Родительское собрание в средней группе «Об игрушках-серьезно!»</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Форма проведения</w:t>
      </w:r>
      <w:r w:rsidRPr="00B8563A">
        <w:rPr>
          <w:color w:val="000000"/>
        </w:rPr>
        <w:t> – родительский тренинг – выработка единой стратегии поведения родителей в выборе игрушек.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proofErr w:type="gramStart"/>
      <w:r w:rsidRPr="00B8563A">
        <w:rPr>
          <w:b/>
          <w:bCs/>
          <w:color w:val="000000"/>
        </w:rPr>
        <w:t>Эпиграф:</w:t>
      </w:r>
      <w:r w:rsidRPr="00B8563A">
        <w:rPr>
          <w:color w:val="000000"/>
        </w:rPr>
        <w:t>  Дети</w:t>
      </w:r>
      <w:proofErr w:type="gramEnd"/>
      <w:r w:rsidRPr="00B8563A">
        <w:rPr>
          <w:color w:val="000000"/>
        </w:rPr>
        <w:t xml:space="preserve"> должны жить в мире красоты,</w:t>
      </w:r>
      <w:r>
        <w:rPr>
          <w:color w:val="000000"/>
        </w:rPr>
        <w:t xml:space="preserve"> </w:t>
      </w:r>
      <w:r w:rsidRPr="00B8563A">
        <w:rPr>
          <w:color w:val="000000"/>
        </w:rPr>
        <w:t>игры, сказки, музыки, фантазии 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творчества.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В. Сухомлинский.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Подготовка среды для проведения собрания: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консультация «Какие игрушки необходимы нашим детям?»;</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 наглядный и раздаточный материал: приглашение для каждой семьи, плакат со словами </w:t>
      </w:r>
      <w:proofErr w:type="spellStart"/>
      <w:r w:rsidRPr="00B8563A">
        <w:rPr>
          <w:color w:val="000000"/>
        </w:rPr>
        <w:t>В.Сухомлинского</w:t>
      </w:r>
      <w:proofErr w:type="spellEnd"/>
      <w:r w:rsidRPr="00B8563A">
        <w:rPr>
          <w:color w:val="000000"/>
        </w:rPr>
        <w:t>;</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карточки – задания для родителей: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1 группа – «вредные игрушки»,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2 группа – «бесполезные игрушки»,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3 группа – «полезные игрушки»;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три педагогических ситуации для обсуждения в группах;</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памятки, оформленные каждой группой в процессе работы;</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¼ листа ватмана, фломастеры, маркеры (для каждой группы).</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rFonts w:ascii="Arial" w:hAnsi="Arial" w:cs="Arial"/>
          <w:color w:val="000000"/>
        </w:rPr>
        <w:t> </w:t>
      </w:r>
      <w:r w:rsidRPr="00B8563A">
        <w:rPr>
          <w:b/>
          <w:bCs/>
          <w:color w:val="000000"/>
        </w:rPr>
        <w:t>Ход собрания: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1. «Вредные и опасные игрушки». </w:t>
      </w:r>
      <w:r w:rsidRPr="00B8563A">
        <w:rPr>
          <w:color w:val="000000"/>
        </w:rPr>
        <w:t>Вступительное слово воспитателя.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Охрана здоровья детей - важнейшая задача, как воспитателей, так и родителей. В связи с этим остро встает вопрос о профилактике детского травматизма, связанного с детскими игрушками.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Конечно, нормальное детство немыслимо без игрушек. Игрушки являются для ребенка той средой, которая позволяет ему исследовать окружающий мир, формировать и реализовывать свои творческие способности, выражать свои чувства, а также учит общаться и познавать себя. Подбор игрушек - дело серьезное и ответственное. От успешности этого дела зависит не только игра ребенка, но и прогресс в его развитии.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В настоящее время выбрать игрушку малышу чрезвычайно трудно. Наряду с традиционными куклами, мишками, машинками, мячиками, появились новые, невиданные прежде игрушки - динозавры, </w:t>
      </w:r>
      <w:proofErr w:type="spellStart"/>
      <w:r w:rsidRPr="00B8563A">
        <w:rPr>
          <w:color w:val="000000"/>
        </w:rPr>
        <w:t>трансформеры</w:t>
      </w:r>
      <w:proofErr w:type="spellEnd"/>
      <w:r w:rsidRPr="00B8563A">
        <w:rPr>
          <w:color w:val="000000"/>
        </w:rPr>
        <w:t xml:space="preserve">, пауки, </w:t>
      </w:r>
      <w:proofErr w:type="spellStart"/>
      <w:r w:rsidRPr="00B8563A">
        <w:rPr>
          <w:color w:val="000000"/>
        </w:rPr>
        <w:t>покемоны</w:t>
      </w:r>
      <w:proofErr w:type="spellEnd"/>
      <w:r w:rsidRPr="00B8563A">
        <w:rPr>
          <w:color w:val="000000"/>
        </w:rPr>
        <w:t>. И среди такого многообразия появились игрушки, вредные и опасные для здоровья и жизни детей.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Прежде всего, вреден материал, из которого изготовлена та или иная игрушка.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Самым "опасным" игрушечным материалом по праву считается пластмасса. Ведь именно на ней чаще всего появляются сколы и трещины. Разбившись, пластмасса разлетается на множество мелких кусочков, каждый из которых представляет для малыша опасность. Но не всякий натуральный материал можно считать идеальным. Дерево, например, также может разломиться, только не на осколки, а на мелкие занозы, что еще опасней для ребенка, ведь их крайне сложно доставать из ладошек. Чтобы не допустить подобных неприятностей, при покупке постарайтесь представить, какие механические нагрузки будет испытывать на себе игрушка вашего малыша. Не стоит забывать и о сертификате качества, и о документе, в котором будет указано количество формальдегидов в дереве или пластмассе.</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Еще одна "игрушечная" опасность, подстерегающая малышей - острые углы и кромки, об которые они легко могут поцарапаться, уколоться или даже порезаться. Современные эксперты выявляют подобные изъяны так: колющие и царапающие поверхности определяются специальным оборудованием, конец изделия подносится к его калибровочному отверстию, </w:t>
      </w:r>
      <w:proofErr w:type="gramStart"/>
      <w:r w:rsidRPr="00B8563A">
        <w:rPr>
          <w:color w:val="000000"/>
        </w:rPr>
        <w:t>и</w:t>
      </w:r>
      <w:proofErr w:type="gramEnd"/>
      <w:r w:rsidRPr="00B8563A">
        <w:rPr>
          <w:color w:val="000000"/>
        </w:rPr>
        <w:t xml:space="preserve"> если загорается лампочка, значит, игрушку нельзя давать малышу. Если же есть сомнения относительно качества кромки, игрушку проверяют на другом виде оборудования: на устройство в виде шпинделя наматывается пленка, которая </w:t>
      </w:r>
      <w:r w:rsidRPr="00B8563A">
        <w:rPr>
          <w:color w:val="000000"/>
        </w:rPr>
        <w:lastRenderedPageBreak/>
        <w:t>имитирует кожу ребенка. Если пленка остается целой после контакта с игрушкой - все в порядке, а если же на ней остаются царапины и порезы - игрушка использоваться не может. Проверяются игрушки и на прочность, для этого их специально роняют с определенной высоты на пол.</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Если же вы покупаете игрушку и твердой уверенности, что она проверена специалистами на безопасность, у вас нет, придется использовать "полевые" методы проверки. Закрыв глаза, тщательно ощупайте игрушку - не слишком ли выступают ее острые части, не царапаются ли кромки, не колются ли усы у мягкого котенка или ресницы у куклы. Помните, что ребенок во время игры может попасть себе игрушкой в глаз, и в рот, и в нос. Предусмотрев все эти ситуации, вы легко сориентируетесь в том, можно ли будет ребенку играть с той или иной пирамидкой, куклой или медвежонком.      </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Учитывать размеры игрушек для малышей до определенного возраста чрезвычайно важно. Все мы наслышаны о том, как дети проглатывают мелкие детали или же засовывают их себе в нос или ушки. Поэтому особо придирчивым стоит быть при выборе конструкторов, мозаик, а также игрушек с магнитами, которые чаще всего насаживаются производителями на плохой клей. Еще большее внимание следует обратить на тематические наборы вроде "Юного конструктора", "Маленького строителя" и т.п. Даже самые невинные, казалось бы, игрушки таят в себе опасность. То есть основное требование по части размеров и составляющих игрушки - она должна быть не менее 4-5 см в диаметре и не содержать мелких частей вроде гвоздей, пуговок и прочего.</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Цвет игрушки также может вам определить степень опасности. Ведь неестественно яркие, ядовито - зеленые или кричаще - красные оттенки по определению не могут содержать натуральные компоненты. В состав подобных красок зачастую входят свинец и кадмий. Прибавьте к этому отрицательное влияние ядовитых цветов на психику ребенка и его зрение, и у вас отпадет всяческое желание покупать малышу неестественно-яркие подарки.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Очень часто родителей волнует вопрос — как быть, если ребенок просит купить «человека-паука», «черепашку-ниндзя» или какого-нибудь монстра из мультфильма, очень популярного в детской среде. У большинства взрослых вызывает недоумение увлечение современных детей подобными «ужастиками». Родители интуитивно чувствуют неприятие к этим персонажам, ведь в нашем детстве ничего подобного не было. Тем не менее, не каждый способен устоять перед настойчивыми просьбами и уговорами, и страшные роботы все-таки приобретаются и затем поселяются в детской. При этом объяснения находятся самые благие — ведь руководством к действию было желание доставить удовольствие ребенку. Но будет ли это удовольствие полезным?</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«Страшные» игрушки существовали во все времена. Такие игрушки чаще всего изображали пугающих сказочных персонажей и мифических существ. Они были неотъемлемой частью детской игры во всех культурах. В русской народной традиции они широко представлены в резной деревянной игрушке, игрушках из глины - дымковской, </w:t>
      </w:r>
      <w:proofErr w:type="spellStart"/>
      <w:r w:rsidRPr="00B8563A">
        <w:rPr>
          <w:color w:val="000000"/>
        </w:rPr>
        <w:t>филимоновской</w:t>
      </w:r>
      <w:proofErr w:type="spellEnd"/>
      <w:r w:rsidRPr="00B8563A">
        <w:rPr>
          <w:color w:val="000000"/>
        </w:rPr>
        <w:t>. Эти фигурки изображают "страшных" животных: медведя, волка, льва и сказочных, фантастических "чудовищ" - Тяни-Толкая, Змея-Горыныча. Эти хорошо знакомые детям персонажи, их внешний вид (часто нарочито потешный), рукотворность таких игрушек и их зависимость от действий ребенка - все это способствовало преодолению страхов малыша. Простота внешнего вида и содержательность образа, который несла в себе страшная игрушка, давали простор воображению.</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Современная индустрия игрушек действует совсем по другим ориентировкам. И действительно, какого малыша удивишь сегодня простым мишкой. «Страшные» игрушки стали чрезвычайно яркими и популярными, поэтому практически полностью заполонили прилавки. Устрашающий внешний облик игрушки утратил свою знаковость и перешел в разряд способов привлечения внимания.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Обилие деталей, всевозможные технические "навороты", делают образ игрушки привлекательным, но слишком сложным для понимания малыша. Часто совершенно не ясно, что это за существо - человек, животное или вообще машина. Если для взрослого человека слова "мутант" и "биоробот" несут какую-то смысловую нагрузку, то маленькому ребенку, у которого только складывается представление о мире, они ничего объяснить не могут. В результате, подобные герои со "сверхчеловеческими" способностями, иногда в "железной броне" и с закрытыми маской лицами, становятся для ребенка образцом для подражания, образом того, каким на самом деле должен быть человек.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Главная опасность таких страшных игрушек заключается в том, что они стирают грань между хорошим и плохим, добрым и злым. Малыш, представления которого о добре и зле только складываются, нуждается в их четком разделении и простой символизации в игрушке.</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rFonts w:ascii="Arial" w:hAnsi="Arial" w:cs="Arial"/>
          <w:color w:val="000000"/>
        </w:rPr>
        <w:t> </w:t>
      </w:r>
      <w:r w:rsidRPr="00B8563A">
        <w:rPr>
          <w:color w:val="000000"/>
        </w:rPr>
        <w:t xml:space="preserve">Конечно, полностью избежать присутствия игрушечных монстров в жизни малыша невозможно, но важно, чтобы эти «страшные» игрушки не преобладали в детской комнате, чтобы наряду с ними и </w:t>
      </w:r>
      <w:proofErr w:type="gramStart"/>
      <w:r w:rsidRPr="00B8563A">
        <w:rPr>
          <w:color w:val="000000"/>
        </w:rPr>
        <w:t>по количеству</w:t>
      </w:r>
      <w:proofErr w:type="gramEnd"/>
      <w:r w:rsidRPr="00B8563A">
        <w:rPr>
          <w:color w:val="000000"/>
        </w:rPr>
        <w:t xml:space="preserve"> и по качеству достойное место занимали добрые и безобидные персонажи.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Психологи-практики призывают: игрушки должны быть разными! Совсем лишать ребенка современных популярных игр все же не стоит. Ребенок находится в социуме, общается с детьми, у которых есть современные куклы, </w:t>
      </w:r>
      <w:proofErr w:type="gramStart"/>
      <w:r w:rsidRPr="00B8563A">
        <w:rPr>
          <w:color w:val="000000"/>
        </w:rPr>
        <w:t>машинки .</w:t>
      </w:r>
      <w:proofErr w:type="gramEnd"/>
      <w:r w:rsidRPr="00B8563A">
        <w:rPr>
          <w:color w:val="000000"/>
        </w:rPr>
        <w:t xml:space="preserve"> Важно внимательно наблюдать за играми своего ребенка, вовремя включаться в них при необходимости, помогать малышу освоить игровые взаимоотношения персонажей. Ведь ни одна игрушка сама по себе не научит ребенка играть и не разовьет его способности. Только в руках старшего и умеющего играть взрослого, родителя, игрушка станет живой, нужной, стимулирующей воображение, а значит, полезной.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И последнее, что хотелось сказать, утром, отправляя своего ребенка в детский сад, необходимо проверить, не взял ли он ДОУ </w:t>
      </w:r>
      <w:proofErr w:type="spellStart"/>
      <w:r w:rsidRPr="00B8563A">
        <w:rPr>
          <w:color w:val="000000"/>
        </w:rPr>
        <w:t>травмоопасные</w:t>
      </w:r>
      <w:proofErr w:type="spellEnd"/>
      <w:r w:rsidRPr="00B8563A">
        <w:rPr>
          <w:color w:val="000000"/>
        </w:rPr>
        <w:t xml:space="preserve"> игрушки (мелкие игрушки или пуговицы, острые игрушки и т.д.), лекарственные препараты, кондитерские изделия.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2. Деловая игра «Магазин игрушек».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Группа делится на подгруппы по 5 человек. На полу игровой комнаты разложены игрушки, игровые предметы. Каждая команда получает задание выбрать из всех игрушек и игровых предметов:</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1 команда – «полезные игрушки», то есть игрушки, необходимые для развития детей раннего возраста.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2 команда – «бесполезные игрушки», то есть </w:t>
      </w:r>
      <w:proofErr w:type="gramStart"/>
      <w:r w:rsidRPr="00B8563A">
        <w:rPr>
          <w:color w:val="000000"/>
        </w:rPr>
        <w:t>игрушки</w:t>
      </w:r>
      <w:proofErr w:type="gramEnd"/>
      <w:r w:rsidRPr="00B8563A">
        <w:rPr>
          <w:color w:val="000000"/>
        </w:rPr>
        <w:t xml:space="preserve"> ничего не дающие для развития ребёнка.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3 команда – «вредные игрушки», то есть игрушки, которые ни в коем случае нельзя использовать при работе с детьми раннего возраста.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Продумать, какими критериями руководствовались при выборе данной категории игрушек (чем эти игрушки полезны, бесполезны, почему вредны).</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Родители показывают отобранные ими игрушки по одной или группами и объясняют критерии, по которым они их выбрали. Воспитатели подводят итог по каждому критерию.</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3 группы: нарочито яркие, неприятно пахнущие мячи, куклы, резиновые игрушки, мягкая игрушка с яркой вылезающей шерстью, сломанная машинка.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несоответствие игрушек санитарно-гигиеническим требованиям. В основном, это дешёвые игрушки китайского производства. Проверка таких игрушек на токсичность выявила, что нормы концентрации химических веществ в них были превышены в десятки раз, краска на целлулоидных и резиновых игрушках содержала свинец. Покупая такую игрушку, Вы расплачиваетесь здоровьем ребёнка. Сюда же относятся игрушки с мелкими непрочно держащимися деталями и сломанные с острыми краями.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монстры, роботы с искажёнными злобой лицами.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агрессивные игрушки, то есть игрушки, содержащие явные признаки агрессии и жестокости или вызывающие у ребёнка страх. Ребёнок, которого окружают такие игрушки, может переносить свою игру в реальность, воспринимая окружающий мир, как субстанцию, населённую врагами, которых нужно обезвредить и уничтожить. Если ребёнок в игре вынужден быть агрессивным, грубым, жестоким, это обязательно воспроизведётся когда-нибудь в той или иной жизненной ситуации. Игрушка программирует поведение ребёнка. Агрессия маленького человека накапливается и со временем может принять неконтролируемые, опасные формы. Такие игрушки могут способствовать появлению у ребёнка невротических проявлений (нарушения сна, появление различных страхов).</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игры, содержащие мелкие детали (мозаика, пистолет с пульками).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игрушки, несоответствующие возрасту ребёнка. Мелкие детали представляют опасность для детей раннего возраста.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Вторая команда отбирала бесполезные игрушки.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огромная мягкая собака, туго и со скрипом открывающаяся матрёшка, машина у которой колёса плохо прокручиваются.</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игрушки, которыми ребёнок не может играть по их назначению, то есть игрушки, которые не могут стать предметом соответствующей деятельности ребёнка. Величина или технические качества этих игрушек не дают ребёнку возможности осуществлять с ними соответствующие игровые действия в полной мере.</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различные головоломки, настольные игры.</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игрушки, несоответствующие возрасту ребёнка. Такие игрушки не соответствуют интересам самого ребёнка, не дают простора для самостоятельных действий.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Представители: изящная фарфоровая кукла, раритетная модель машины.</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дорогие игрушки, скорее всего это игрушки для взрослых, а не для детей. С точки зрения ребёнка такие игрушки не приносят никакой практической пользы и доставляют сплошные неудобства. Ими нельзя насладиться в полной мере («Осторожно, сломаешь!»), их нельзя выносить во двор или в детский сад, играть с ними можно только под пристальным надзором взрослых. Красивая дорогая игрушка может быстро превратиться в источник раздражения и злости у ребёнка.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Первая команда выбирала игрушки, необходимые для развития детей раннего возраста.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Представители: пирамидки, матрёшки, крупные </w:t>
      </w:r>
      <w:proofErr w:type="spellStart"/>
      <w:r w:rsidRPr="00B8563A">
        <w:rPr>
          <w:color w:val="000000"/>
        </w:rPr>
        <w:t>пазлы</w:t>
      </w:r>
      <w:proofErr w:type="spellEnd"/>
      <w:r w:rsidRPr="00B8563A">
        <w:rPr>
          <w:color w:val="000000"/>
        </w:rPr>
        <w:t>, крупные конструкторы, игры-вкладыши, игры-застёжки, пластиковые контейнеры, пустые коробки.</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Критерий – игрушки, развивающие интеллектуально-познавательные и моторные способности. Играя с ними, ребёнок познаёт окружающий предметный мир, овладевает различными действиями с предметами, учится соотносить форму, размер, расположение отдельных деталей.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3. Решение педагогических ситуаций.</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Каждая из трёх команд получает карточку с описанием ситуации, которую надо разрешить различными способами и разработать памятку по данной теме (памятка оформляется командой на ¼ листа ватмана).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Ситуация 1.</w:t>
      </w:r>
      <w:r w:rsidRPr="00B8563A">
        <w:rPr>
          <w:color w:val="000000"/>
        </w:rPr>
        <w:t> Вы два часа провели в «Детском мире, выбирая подарок драгоценному чаду. Постарались учесть всё и купили отличную игрушку! И яркая, и интересная, и безопасная, а также развивающая и по возрасту подходит. Придя домой, вы протягиваете малышу разноцветную коробку, он с горящими глазами начинает её теребить, пытаясь поскорее заглянуть во внутрь. Наконец, извлек игрушку наружу. Покрутил, повертел в ручках с озадаченным видом, подёргал, понажимал и уже через пару минут напрочь забыл о существовании новой вещицы. Лежит она такая одинокая, абсолютно новая никому не нужная… Вопрос – почему и что теперь делать?</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Ситуация 2.</w:t>
      </w:r>
      <w:r w:rsidRPr="00B8563A">
        <w:rPr>
          <w:color w:val="000000"/>
        </w:rPr>
        <w:t> Пока вы готовили обед, ребёнок самостоятельно играл в комнате. Заглянув к нему, вы обнаруживаете полный кавардак. Игрушки разбросаны по всей комнате. Убирать игрушки ваш ребёнок не любит. Найдите способы, как привлечь его к уборке игрушек.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Ситуация 3.</w:t>
      </w:r>
      <w:r w:rsidRPr="00B8563A">
        <w:rPr>
          <w:color w:val="000000"/>
        </w:rPr>
        <w:t> У вас не дом, а филиал магазина игрушек. Игрушек уже столько, что их негде хранить. Большей частью ребёнок не играет (из некоторых он вырос, некоторые ему уже надоели). Малыш просит новые игрушки. Но что делать с таким количеством старых игрушек?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b/>
          <w:bCs/>
          <w:color w:val="000000"/>
        </w:rPr>
        <w:t>4. Выработка единой стратегии поведения родителей в выборе игрушек.</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xml:space="preserve">- поддержать родителей, выразивших общее мнение, что «вредные игрушки» - игрушки, не соответствующие </w:t>
      </w:r>
      <w:proofErr w:type="spellStart"/>
      <w:r w:rsidRPr="00B8563A">
        <w:rPr>
          <w:color w:val="000000"/>
        </w:rPr>
        <w:t>санитарно</w:t>
      </w:r>
      <w:proofErr w:type="spellEnd"/>
      <w:r w:rsidRPr="00B8563A">
        <w:rPr>
          <w:color w:val="000000"/>
        </w:rPr>
        <w:t xml:space="preserve"> – гигиеническим требованиям; «полезные игрушки» - игрушки, развивающие интеллектуально – познавательные и моторные способности ребенка;</w:t>
      </w:r>
    </w:p>
    <w:p w:rsidR="00B8563A" w:rsidRPr="00B8563A" w:rsidRDefault="00B8563A" w:rsidP="00B8563A">
      <w:pPr>
        <w:pStyle w:val="a3"/>
        <w:shd w:val="clear" w:color="auto" w:fill="FFFFFF"/>
        <w:spacing w:before="0" w:beforeAutospacing="0" w:after="0" w:afterAutospacing="0" w:line="294" w:lineRule="atLeast"/>
        <w:jc w:val="both"/>
        <w:rPr>
          <w:rFonts w:ascii="Arial" w:hAnsi="Arial" w:cs="Arial"/>
          <w:color w:val="000000"/>
        </w:rPr>
      </w:pPr>
      <w:r w:rsidRPr="00B8563A">
        <w:rPr>
          <w:color w:val="000000"/>
        </w:rPr>
        <w:t>- необходимо всегда помнить, что игрушка – не просто забава, она закладывает в душу ребенка первоначальные понятия добра и зла, дает яркие и впечатляющие образы, от которых зависит формирование морально – нравственных представлений личности и ее развитие в целом.</w:t>
      </w:r>
    </w:p>
    <w:p w:rsidR="00A55218" w:rsidRPr="00B8563A" w:rsidRDefault="00A55218" w:rsidP="00B8563A">
      <w:pPr>
        <w:jc w:val="both"/>
        <w:rPr>
          <w:sz w:val="24"/>
          <w:szCs w:val="24"/>
        </w:rPr>
      </w:pPr>
    </w:p>
    <w:sectPr w:rsidR="00A55218" w:rsidRPr="00B8563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218" w:rsidRDefault="00A55218" w:rsidP="00B8563A">
      <w:pPr>
        <w:spacing w:after="0" w:line="240" w:lineRule="auto"/>
      </w:pPr>
      <w:r>
        <w:separator/>
      </w:r>
    </w:p>
  </w:endnote>
  <w:endnote w:type="continuationSeparator" w:id="0">
    <w:p w:rsidR="00A55218" w:rsidRDefault="00A55218" w:rsidP="00B8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480260"/>
      <w:docPartObj>
        <w:docPartGallery w:val="Page Numbers (Bottom of Page)"/>
        <w:docPartUnique/>
      </w:docPartObj>
    </w:sdtPr>
    <w:sdtEndPr/>
    <w:sdtContent>
      <w:p w:rsidR="00B8563A" w:rsidRDefault="00FD0C5F">
        <w:pPr>
          <w:pStyle w:val="a6"/>
          <w:jc w:val="right"/>
        </w:pPr>
        <w:r>
          <w:fldChar w:fldCharType="begin"/>
        </w:r>
        <w:r>
          <w:instrText xml:space="preserve"> PAGE   \* MERGEFORMAT </w:instrText>
        </w:r>
        <w:r>
          <w:fldChar w:fldCharType="separate"/>
        </w:r>
        <w:r>
          <w:rPr>
            <w:noProof/>
          </w:rPr>
          <w:t>1</w:t>
        </w:r>
        <w:r>
          <w:rPr>
            <w:noProof/>
          </w:rPr>
          <w:fldChar w:fldCharType="end"/>
        </w:r>
      </w:p>
    </w:sdtContent>
  </w:sdt>
  <w:p w:rsidR="00B8563A" w:rsidRDefault="00B856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218" w:rsidRDefault="00A55218" w:rsidP="00B8563A">
      <w:pPr>
        <w:spacing w:after="0" w:line="240" w:lineRule="auto"/>
      </w:pPr>
      <w:r>
        <w:separator/>
      </w:r>
    </w:p>
  </w:footnote>
  <w:footnote w:type="continuationSeparator" w:id="0">
    <w:p w:rsidR="00A55218" w:rsidRDefault="00A55218" w:rsidP="00B85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563A"/>
    <w:rsid w:val="00A55218"/>
    <w:rsid w:val="00B8563A"/>
    <w:rsid w:val="00FD0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72203-7A85-4B70-9C02-BFCB2A65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6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856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8563A"/>
  </w:style>
  <w:style w:type="paragraph" w:styleId="a6">
    <w:name w:val="footer"/>
    <w:basedOn w:val="a"/>
    <w:link w:val="a7"/>
    <w:uiPriority w:val="99"/>
    <w:unhideWhenUsed/>
    <w:rsid w:val="00B856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8798">
      <w:bodyDiv w:val="1"/>
      <w:marLeft w:val="0"/>
      <w:marRight w:val="0"/>
      <w:marTop w:val="0"/>
      <w:marBottom w:val="0"/>
      <w:divBdr>
        <w:top w:val="none" w:sz="0" w:space="0" w:color="auto"/>
        <w:left w:val="none" w:sz="0" w:space="0" w:color="auto"/>
        <w:bottom w:val="none" w:sz="0" w:space="0" w:color="auto"/>
        <w:right w:val="none" w:sz="0" w:space="0" w:color="auto"/>
      </w:divBdr>
    </w:div>
    <w:div w:id="16167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2297</Words>
  <Characters>13098</Characters>
  <Application>Microsoft Office Word</Application>
  <DocSecurity>0</DocSecurity>
  <Lines>109</Lines>
  <Paragraphs>30</Paragraphs>
  <ScaleCrop>false</ScaleCrop>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2019-08-06T05:32:00Z</cp:lastPrinted>
  <dcterms:created xsi:type="dcterms:W3CDTF">2019-08-06T05:27:00Z</dcterms:created>
  <dcterms:modified xsi:type="dcterms:W3CDTF">2019-08-11T21:36:00Z</dcterms:modified>
</cp:coreProperties>
</file>